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7F3E" w14:textId="17C22D97" w:rsidR="00657C81" w:rsidRDefault="00657C81" w:rsidP="00AB6587"/>
    <w:p w14:paraId="53D482AA" w14:textId="5F979653" w:rsidR="00657C81" w:rsidRPr="00657C81" w:rsidRDefault="00657C81" w:rsidP="00657C81">
      <w:pPr>
        <w:jc w:val="center"/>
        <w:rPr>
          <w:b/>
          <w:bCs/>
          <w:sz w:val="40"/>
          <w:szCs w:val="40"/>
        </w:rPr>
      </w:pPr>
      <w:r w:rsidRPr="00123AEE">
        <w:rPr>
          <w:b/>
          <w:bCs/>
          <w:sz w:val="40"/>
          <w:szCs w:val="40"/>
        </w:rPr>
        <w:t>2022/2023 FVMA Membership Drive</w:t>
      </w:r>
    </w:p>
    <w:p w14:paraId="1AA595B1" w14:textId="77777777" w:rsidR="00657C81" w:rsidRPr="00123AEE" w:rsidRDefault="00657C81" w:rsidP="00657C81">
      <w:pPr>
        <w:rPr>
          <w:rFonts w:ascii="Arial" w:hAnsi="Arial" w:cs="Arial"/>
          <w:sz w:val="24"/>
          <w:szCs w:val="24"/>
        </w:rPr>
      </w:pPr>
      <w:r w:rsidRPr="00123AEE">
        <w:rPr>
          <w:rFonts w:ascii="Arial" w:hAnsi="Arial" w:cs="Arial"/>
          <w:sz w:val="24"/>
          <w:szCs w:val="24"/>
        </w:rPr>
        <w:t xml:space="preserve">The FVMA Board and the Membership Committee is excited to announce our latest membership campaign.  In addition to a new pricing structure that saves </w:t>
      </w:r>
      <w:r>
        <w:rPr>
          <w:rFonts w:ascii="Arial" w:hAnsi="Arial" w:cs="Arial"/>
          <w:sz w:val="24"/>
          <w:szCs w:val="24"/>
        </w:rPr>
        <w:t xml:space="preserve">you </w:t>
      </w:r>
      <w:r w:rsidRPr="00123AEE">
        <w:rPr>
          <w:rFonts w:ascii="Arial" w:hAnsi="Arial" w:cs="Arial"/>
          <w:sz w:val="24"/>
          <w:szCs w:val="24"/>
        </w:rPr>
        <w:t xml:space="preserve">money while </w:t>
      </w:r>
      <w:r>
        <w:rPr>
          <w:rFonts w:ascii="Arial" w:hAnsi="Arial" w:cs="Arial"/>
          <w:sz w:val="24"/>
          <w:szCs w:val="24"/>
        </w:rPr>
        <w:t>providing</w:t>
      </w:r>
      <w:r w:rsidRPr="00123AEE">
        <w:rPr>
          <w:rFonts w:ascii="Arial" w:hAnsi="Arial" w:cs="Arial"/>
          <w:sz w:val="24"/>
          <w:szCs w:val="24"/>
        </w:rPr>
        <w:t xml:space="preserve"> employee growth within your venue, we are kicking off a new incentive program that rewards your commitment toward professional development!</w:t>
      </w:r>
    </w:p>
    <w:p w14:paraId="77555D7C" w14:textId="38E014E6" w:rsidR="00657C81" w:rsidRPr="00657C81" w:rsidRDefault="00657C81" w:rsidP="00657C81">
      <w:pPr>
        <w:rPr>
          <w:rFonts w:ascii="Arial" w:hAnsi="Arial" w:cs="Arial"/>
          <w:sz w:val="24"/>
          <w:szCs w:val="24"/>
        </w:rPr>
      </w:pPr>
      <w:r w:rsidRPr="00123AEE">
        <w:rPr>
          <w:rFonts w:ascii="Arial" w:hAnsi="Arial" w:cs="Arial"/>
          <w:sz w:val="24"/>
          <w:szCs w:val="24"/>
        </w:rPr>
        <w:t xml:space="preserve">Starting now and until December 2022, we are raffling off </w:t>
      </w:r>
      <w:r w:rsidR="00ED1762">
        <w:rPr>
          <w:rFonts w:ascii="Arial" w:hAnsi="Arial" w:cs="Arial"/>
          <w:sz w:val="24"/>
          <w:szCs w:val="24"/>
        </w:rPr>
        <w:t>t</w:t>
      </w:r>
      <w:r w:rsidRPr="00123AEE">
        <w:rPr>
          <w:rFonts w:ascii="Arial" w:hAnsi="Arial" w:cs="Arial"/>
          <w:sz w:val="24"/>
          <w:szCs w:val="24"/>
        </w:rPr>
        <w:t xml:space="preserve">icket packages to various events across Florida.  </w:t>
      </w:r>
      <w:r>
        <w:rPr>
          <w:rFonts w:ascii="Arial" w:hAnsi="Arial" w:cs="Arial"/>
          <w:sz w:val="24"/>
          <w:szCs w:val="24"/>
        </w:rPr>
        <w:t xml:space="preserve">Package samples </w:t>
      </w:r>
      <w:r w:rsidRPr="00123AEE">
        <w:rPr>
          <w:rFonts w:ascii="Arial" w:hAnsi="Arial" w:cs="Arial"/>
          <w:sz w:val="24"/>
          <w:szCs w:val="24"/>
        </w:rPr>
        <w:t>include premium tickets to concerts, sporting events, theatricals, and designer shows</w:t>
      </w:r>
      <w:r>
        <w:rPr>
          <w:rFonts w:ascii="Arial" w:hAnsi="Arial" w:cs="Arial"/>
          <w:sz w:val="24"/>
          <w:szCs w:val="24"/>
        </w:rPr>
        <w:t xml:space="preserve">.  This is a great chance to visit other facilities, network with fellow members, and attend amazing events/shows. </w:t>
      </w:r>
    </w:p>
    <w:p w14:paraId="20F05376" w14:textId="77777777" w:rsidR="00657C81" w:rsidRPr="00123AEE" w:rsidRDefault="00657C81" w:rsidP="00657C81">
      <w:pPr>
        <w:rPr>
          <w:rFonts w:ascii="Arial" w:hAnsi="Arial" w:cs="Arial"/>
          <w:b/>
          <w:bCs/>
          <w:sz w:val="24"/>
          <w:szCs w:val="24"/>
        </w:rPr>
      </w:pPr>
      <w:r w:rsidRPr="00123AEE">
        <w:rPr>
          <w:rFonts w:ascii="Arial" w:hAnsi="Arial" w:cs="Arial"/>
          <w:b/>
          <w:bCs/>
          <w:sz w:val="24"/>
          <w:szCs w:val="24"/>
        </w:rPr>
        <w:t>Eligibility- How to Win</w:t>
      </w:r>
    </w:p>
    <w:p w14:paraId="3EBEA19F" w14:textId="565E38A1" w:rsidR="00657C81" w:rsidRDefault="00657C81" w:rsidP="00657C81">
      <w:pPr>
        <w:rPr>
          <w:rFonts w:ascii="Arial" w:hAnsi="Arial" w:cs="Arial"/>
          <w:sz w:val="24"/>
          <w:szCs w:val="24"/>
        </w:rPr>
      </w:pPr>
      <w:r w:rsidRPr="00C57E32">
        <w:rPr>
          <w:rFonts w:ascii="Arial" w:hAnsi="Arial" w:cs="Arial"/>
          <w:sz w:val="24"/>
          <w:szCs w:val="24"/>
        </w:rPr>
        <w:t xml:space="preserve">It is as easy as becoming a member or renewing your previous membership! </w:t>
      </w:r>
      <w:r>
        <w:rPr>
          <w:rFonts w:ascii="Arial" w:hAnsi="Arial" w:cs="Arial"/>
          <w:sz w:val="24"/>
          <w:szCs w:val="24"/>
        </w:rPr>
        <w:br/>
        <w:t xml:space="preserve">Eligibility and entries are </w:t>
      </w:r>
      <w:r w:rsidR="00F561D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follows:</w:t>
      </w:r>
    </w:p>
    <w:p w14:paraId="22019532" w14:textId="6A5637B2" w:rsidR="00657C81" w:rsidRDefault="00657C81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 for a membership package (either renew</w:t>
      </w:r>
      <w:r w:rsidR="0012541E">
        <w:rPr>
          <w:rFonts w:ascii="Arial" w:hAnsi="Arial" w:cs="Arial"/>
          <w:sz w:val="24"/>
          <w:szCs w:val="24"/>
        </w:rPr>
        <w:t>al or new member).  Venue will receive two entries per person registered.  If 4 employees sign up, then the venue will receive 8 entries.</w:t>
      </w:r>
    </w:p>
    <w:p w14:paraId="3186EB6C" w14:textId="2BEF3B40" w:rsidR="0012541E" w:rsidRDefault="0012541E" w:rsidP="00125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 for non-package membership (either renewal or new member).</w:t>
      </w:r>
      <w:r w:rsidRPr="00125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Venue will receive entry per person registered.  If 2 employees sign up, then the venue will receive 2 entries.</w:t>
      </w:r>
    </w:p>
    <w:p w14:paraId="46A59610" w14:textId="77777777" w:rsidR="000E39DE" w:rsidRDefault="007669E9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</w:t>
      </w:r>
      <w:r w:rsidR="0012541E">
        <w:rPr>
          <w:rFonts w:ascii="Arial" w:hAnsi="Arial" w:cs="Arial"/>
          <w:sz w:val="24"/>
          <w:szCs w:val="24"/>
        </w:rPr>
        <w:t xml:space="preserve"> program: If </w:t>
      </w:r>
      <w:r>
        <w:rPr>
          <w:rFonts w:ascii="Arial" w:hAnsi="Arial" w:cs="Arial"/>
          <w:sz w:val="24"/>
          <w:szCs w:val="24"/>
        </w:rPr>
        <w:t>a member refers a new venue and that venue registers, then the individual who refers will be eligible for 2 entries.</w:t>
      </w:r>
    </w:p>
    <w:p w14:paraId="3346AA3C" w14:textId="2DEDEE23" w:rsidR="000E39DE" w:rsidRPr="00EB4F0B" w:rsidRDefault="000E39DE" w:rsidP="00EB4F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EB4F0B">
        <w:rPr>
          <w:rFonts w:ascii="Arial" w:hAnsi="Arial" w:cs="Arial"/>
          <w:sz w:val="24"/>
          <w:szCs w:val="24"/>
        </w:rPr>
        <w:t xml:space="preserve">valid </w:t>
      </w:r>
      <w:r>
        <w:rPr>
          <w:rFonts w:ascii="Arial" w:hAnsi="Arial" w:cs="Arial"/>
          <w:sz w:val="24"/>
          <w:szCs w:val="24"/>
        </w:rPr>
        <w:t>registrations for the 2022/2023 membership year are eligible.  This includes previous renewals and new members backdated to J</w:t>
      </w:r>
      <w:r w:rsidR="00ED1762">
        <w:rPr>
          <w:rFonts w:ascii="Arial" w:hAnsi="Arial" w:cs="Arial"/>
          <w:sz w:val="24"/>
          <w:szCs w:val="24"/>
        </w:rPr>
        <w:t xml:space="preserve">uly </w:t>
      </w:r>
      <w:r>
        <w:rPr>
          <w:rFonts w:ascii="Arial" w:hAnsi="Arial" w:cs="Arial"/>
          <w:sz w:val="24"/>
          <w:szCs w:val="24"/>
        </w:rPr>
        <w:t xml:space="preserve">2022.  </w:t>
      </w:r>
    </w:p>
    <w:p w14:paraId="33DA693C" w14:textId="7C112BF7" w:rsidR="00657C81" w:rsidRPr="00123AEE" w:rsidRDefault="00657C81" w:rsidP="00657C81">
      <w:pPr>
        <w:rPr>
          <w:rFonts w:ascii="Arial" w:hAnsi="Arial" w:cs="Arial"/>
          <w:b/>
          <w:bCs/>
          <w:sz w:val="24"/>
          <w:szCs w:val="24"/>
        </w:rPr>
      </w:pPr>
      <w:r w:rsidRPr="00123AEE">
        <w:rPr>
          <w:rFonts w:ascii="Arial" w:hAnsi="Arial" w:cs="Arial"/>
          <w:b/>
          <w:bCs/>
          <w:sz w:val="24"/>
          <w:szCs w:val="24"/>
        </w:rPr>
        <w:t>Raffle Process</w:t>
      </w:r>
      <w:r w:rsidR="007669E9">
        <w:rPr>
          <w:rFonts w:ascii="Arial" w:hAnsi="Arial" w:cs="Arial"/>
          <w:b/>
          <w:bCs/>
          <w:sz w:val="24"/>
          <w:szCs w:val="24"/>
        </w:rPr>
        <w:t xml:space="preserve"> and Guidelines</w:t>
      </w:r>
    </w:p>
    <w:p w14:paraId="3E07D00E" w14:textId="77777777" w:rsidR="00EB4F0B" w:rsidRDefault="00657C81" w:rsidP="007669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69E9">
        <w:rPr>
          <w:rFonts w:ascii="Arial" w:hAnsi="Arial" w:cs="Arial"/>
          <w:sz w:val="24"/>
          <w:szCs w:val="24"/>
        </w:rPr>
        <w:t>From October- December, FVMA will host a raffle on the 1</w:t>
      </w:r>
      <w:r w:rsidRPr="007669E9">
        <w:rPr>
          <w:rFonts w:ascii="Arial" w:hAnsi="Arial" w:cs="Arial"/>
          <w:sz w:val="24"/>
          <w:szCs w:val="24"/>
          <w:vertAlign w:val="superscript"/>
        </w:rPr>
        <w:t>st</w:t>
      </w:r>
      <w:r w:rsidRPr="007669E9">
        <w:rPr>
          <w:rFonts w:ascii="Arial" w:hAnsi="Arial" w:cs="Arial"/>
          <w:sz w:val="24"/>
          <w:szCs w:val="24"/>
        </w:rPr>
        <w:t xml:space="preserve"> and 15</w:t>
      </w:r>
      <w:r w:rsidRPr="007669E9">
        <w:rPr>
          <w:rFonts w:ascii="Arial" w:hAnsi="Arial" w:cs="Arial"/>
          <w:sz w:val="24"/>
          <w:szCs w:val="24"/>
          <w:vertAlign w:val="superscript"/>
        </w:rPr>
        <w:t>th</w:t>
      </w:r>
      <w:r w:rsidRPr="007669E9">
        <w:rPr>
          <w:rFonts w:ascii="Arial" w:hAnsi="Arial" w:cs="Arial"/>
          <w:sz w:val="24"/>
          <w:szCs w:val="24"/>
        </w:rPr>
        <w:t xml:space="preserve"> of each month.  All eligible entries will be entered in a random computerized raffle. </w:t>
      </w:r>
    </w:p>
    <w:p w14:paraId="0AD52680" w14:textId="5B992511" w:rsidR="00EB4F0B" w:rsidRDefault="00EB4F0B" w:rsidP="00EB4F0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promotion is valid through the last drawing in December 2022.</w:t>
      </w:r>
    </w:p>
    <w:p w14:paraId="1D2FEC86" w14:textId="25A62FC8" w:rsidR="00EB4F0B" w:rsidRPr="00EB4F0B" w:rsidRDefault="00EB4F0B" w:rsidP="00EB4F0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dues must be in good standing.  </w:t>
      </w:r>
    </w:p>
    <w:p w14:paraId="3FB0277C" w14:textId="77777777" w:rsidR="007669E9" w:rsidRDefault="00657C81" w:rsidP="007669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69E9">
        <w:rPr>
          <w:rFonts w:ascii="Arial" w:hAnsi="Arial" w:cs="Arial"/>
          <w:sz w:val="24"/>
          <w:szCs w:val="24"/>
        </w:rPr>
        <w:t xml:space="preserve">Once a winner is chosen, they will be contacted by email.  </w:t>
      </w:r>
    </w:p>
    <w:p w14:paraId="5D0403D4" w14:textId="6BA1E93C" w:rsidR="00657C81" w:rsidRPr="007669E9" w:rsidRDefault="00657C81" w:rsidP="007669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69E9">
        <w:rPr>
          <w:rFonts w:ascii="Arial" w:hAnsi="Arial" w:cs="Arial"/>
          <w:sz w:val="24"/>
          <w:szCs w:val="24"/>
        </w:rPr>
        <w:t xml:space="preserve">Winners are only eligible once during the promotion. For example, your venue wins a raffle, your venue is no longer eligible for the remaining drawings.  </w:t>
      </w:r>
    </w:p>
    <w:p w14:paraId="467EF352" w14:textId="77777777" w:rsidR="00AB6587" w:rsidRPr="00AB6587" w:rsidRDefault="00AB6587" w:rsidP="00ED1762"/>
    <w:sectPr w:rsidR="00AB6587" w:rsidRPr="00AB6587" w:rsidSect="00E21951">
      <w:headerReference w:type="default" r:id="rId7"/>
      <w:footerReference w:type="default" r:id="rId8"/>
      <w:pgSz w:w="12240" w:h="15840"/>
      <w:pgMar w:top="2070" w:right="1440" w:bottom="144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5A80" w14:textId="77777777" w:rsidR="008610F4" w:rsidRDefault="008610F4" w:rsidP="00E21951">
      <w:pPr>
        <w:spacing w:after="0" w:line="240" w:lineRule="auto"/>
      </w:pPr>
      <w:r>
        <w:separator/>
      </w:r>
    </w:p>
  </w:endnote>
  <w:endnote w:type="continuationSeparator" w:id="0">
    <w:p w14:paraId="1B704F2A" w14:textId="77777777" w:rsidR="008610F4" w:rsidRDefault="008610F4" w:rsidP="00E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pentin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45D9" w14:textId="77777777" w:rsidR="00E21951" w:rsidRPr="00C10E47" w:rsidRDefault="00C10E47" w:rsidP="00C10E47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95E31" wp14:editId="5A7F30AD">
              <wp:simplePos x="0" y="0"/>
              <wp:positionH relativeFrom="column">
                <wp:posOffset>-914400</wp:posOffset>
              </wp:positionH>
              <wp:positionV relativeFrom="paragraph">
                <wp:posOffset>-537845</wp:posOffset>
              </wp:positionV>
              <wp:extent cx="7764891" cy="853440"/>
              <wp:effectExtent l="0" t="0" r="26670" b="228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4891" cy="853440"/>
                        <a:chOff x="1066704" y="1099280"/>
                        <a:chExt cx="70009" cy="5334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066704" y="1099280"/>
                          <a:ext cx="70009" cy="5334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66704" y="1099375"/>
                          <a:ext cx="70008" cy="5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B437F" w14:textId="77777777" w:rsidR="00C10E47" w:rsidRDefault="00C10E47" w:rsidP="00C10E47">
                            <w:pPr>
                              <w:pStyle w:val="Header"/>
                              <w:jc w:val="center"/>
                              <w:rPr>
                                <w:rFonts w:ascii="Serpentine-Light" w:hAnsi="Serpentine-Light"/>
                                <w:color w:val="FFFFFF"/>
                              </w:rPr>
                            </w:pPr>
                          </w:p>
                          <w:p w14:paraId="7FD9597E" w14:textId="49E505AD" w:rsidR="00C10E47" w:rsidRPr="00AB6587" w:rsidRDefault="00AB6587" w:rsidP="00C10E47">
                            <w:pPr>
                              <w:pStyle w:val="Header"/>
                              <w:jc w:val="center"/>
                              <w:rPr>
                                <w:rFonts w:ascii="Cambria" w:hAnsi="Cambria"/>
                                <w:color w:val="FFFFFF"/>
                              </w:rPr>
                            </w:pPr>
                            <w:r w:rsidRPr="00AB6587">
                              <w:rPr>
                                <w:rFonts w:ascii="Cambria" w:hAnsi="Cambria"/>
                                <w:color w:val="FFFFFF"/>
                              </w:rPr>
                              <w:t>2662 LPGA Blvd #712, Daytona Beach, F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</w:rPr>
                              <w:t>lorida 32124</w:t>
                            </w:r>
                          </w:p>
                          <w:p w14:paraId="504B285D" w14:textId="10D20DB4" w:rsidR="00C10E47" w:rsidRPr="00AB6587" w:rsidRDefault="00C10E47" w:rsidP="00C10E47">
                            <w:pPr>
                              <w:pStyle w:val="Header"/>
                              <w:jc w:val="center"/>
                              <w:rPr>
                                <w:rFonts w:ascii="Serpentine-Light" w:hAnsi="Serpentine-Light"/>
                                <w:color w:va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8CD63A"/>
                              </w:rPr>
                              <w:t></w:t>
                            </w:r>
                            <w:r>
                              <w:rPr>
                                <w:rFonts w:ascii="Wingdings" w:hAnsi="Wingdings"/>
                                <w:color w:val="00B050"/>
                              </w:rPr>
                              <w:t></w:t>
                            </w:r>
                            <w:proofErr w:type="gramStart"/>
                            <w:r w:rsidRPr="00AB6587">
                              <w:rPr>
                                <w:rFonts w:ascii="Serpentine-Light" w:hAnsi="Serpentine-Light"/>
                                <w:color w:val="FFFFFF"/>
                              </w:rPr>
                              <w:t>www.F</w:t>
                            </w:r>
                            <w:r w:rsidR="00AB6587">
                              <w:rPr>
                                <w:rFonts w:ascii="Cambria" w:hAnsi="Cambria"/>
                                <w:color w:val="FFFFFF"/>
                              </w:rPr>
                              <w:t>V</w:t>
                            </w:r>
                            <w:r w:rsidRPr="00AB6587">
                              <w:rPr>
                                <w:rFonts w:ascii="Serpentine-Light" w:hAnsi="Serpentine-Light"/>
                                <w:color w:val="FFFFFF"/>
                              </w:rPr>
                              <w:t xml:space="preserve">MAonline.com  </w:t>
                            </w:r>
                            <w:r>
                              <w:rPr>
                                <w:rFonts w:ascii="Wingdings" w:hAnsi="Wingdings"/>
                                <w:color w:val="8CD63A"/>
                              </w:rPr>
                              <w:t></w:t>
                            </w:r>
                            <w:proofErr w:type="gramEnd"/>
                            <w:r>
                              <w:rPr>
                                <w:rFonts w:ascii="Wingdings" w:hAnsi="Wingdings"/>
                                <w:color w:val="00B050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95E31" id="Group 2" o:spid="_x0000_s1026" style="position:absolute;margin-left:-1in;margin-top:-42.35pt;width:611.4pt;height:67.2pt;z-index:251659264" coordorigin="10667,10992" coordsize="7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">
              <v:rect id="Rectangle 2" o:spid="_x0000_s1027" style="position:absolute;left:10667;top:10992;width:700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" fillcolor="black [0]" strokecolor="black [0]" insetpen="t">
                <v:shadow color="#eeece1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667;top:10993;width:70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5C7B437F" w14:textId="77777777" w:rsidR="00C10E47" w:rsidRDefault="00C10E47" w:rsidP="00C10E47">
                      <w:pPr>
                        <w:pStyle w:val="Header"/>
                        <w:jc w:val="center"/>
                        <w:rPr>
                          <w:rFonts w:ascii="Serpentine-Light" w:hAnsi="Serpentine-Light"/>
                          <w:color w:val="FFFFFF"/>
                        </w:rPr>
                      </w:pPr>
                    </w:p>
                    <w:p w14:paraId="7FD9597E" w14:textId="49E505AD" w:rsidR="00C10E47" w:rsidRPr="00AB6587" w:rsidRDefault="00AB6587" w:rsidP="00C10E47">
                      <w:pPr>
                        <w:pStyle w:val="Header"/>
                        <w:jc w:val="center"/>
                        <w:rPr>
                          <w:rFonts w:ascii="Cambria" w:hAnsi="Cambria"/>
                          <w:color w:val="FFFFFF"/>
                        </w:rPr>
                      </w:pPr>
                      <w:r w:rsidRPr="00AB6587">
                        <w:rPr>
                          <w:rFonts w:ascii="Cambria" w:hAnsi="Cambria"/>
                          <w:color w:val="FFFFFF"/>
                        </w:rPr>
                        <w:t>2662 LPGA Blvd #712, Daytona Beach, F</w:t>
                      </w:r>
                      <w:r>
                        <w:rPr>
                          <w:rFonts w:ascii="Cambria" w:hAnsi="Cambria"/>
                          <w:color w:val="FFFFFF"/>
                        </w:rPr>
                        <w:t>lorida 32124</w:t>
                      </w:r>
                    </w:p>
                    <w:p w14:paraId="504B285D" w14:textId="10D20DB4" w:rsidR="00C10E47" w:rsidRPr="00AB6587" w:rsidRDefault="00C10E47" w:rsidP="00C10E47">
                      <w:pPr>
                        <w:pStyle w:val="Header"/>
                        <w:jc w:val="center"/>
                        <w:rPr>
                          <w:rFonts w:ascii="Serpentine-Light" w:hAnsi="Serpentine-Light"/>
                          <w:color w:val="FFFFFF"/>
                        </w:rPr>
                      </w:pPr>
                      <w:r>
                        <w:rPr>
                          <w:rFonts w:ascii="Wingdings" w:hAnsi="Wingdings"/>
                          <w:color w:val="8CD63A"/>
                        </w:rPr>
                        <w:t></w:t>
                      </w:r>
                      <w:r>
                        <w:rPr>
                          <w:rFonts w:ascii="Wingdings" w:hAnsi="Wingdings"/>
                          <w:color w:val="00B050"/>
                        </w:rPr>
                        <w:t></w:t>
                      </w:r>
                      <w:proofErr w:type="gramStart"/>
                      <w:r w:rsidRPr="00AB6587">
                        <w:rPr>
                          <w:rFonts w:ascii="Serpentine-Light" w:hAnsi="Serpentine-Light"/>
                          <w:color w:val="FFFFFF"/>
                        </w:rPr>
                        <w:t>www.F</w:t>
                      </w:r>
                      <w:r w:rsidR="00AB6587">
                        <w:rPr>
                          <w:rFonts w:ascii="Cambria" w:hAnsi="Cambria"/>
                          <w:color w:val="FFFFFF"/>
                        </w:rPr>
                        <w:t>V</w:t>
                      </w:r>
                      <w:r w:rsidRPr="00AB6587">
                        <w:rPr>
                          <w:rFonts w:ascii="Serpentine-Light" w:hAnsi="Serpentine-Light"/>
                          <w:color w:val="FFFFFF"/>
                        </w:rPr>
                        <w:t xml:space="preserve">MAonline.com  </w:t>
                      </w:r>
                      <w:r>
                        <w:rPr>
                          <w:rFonts w:ascii="Wingdings" w:hAnsi="Wingdings"/>
                          <w:color w:val="8CD63A"/>
                        </w:rPr>
                        <w:t></w:t>
                      </w:r>
                      <w:proofErr w:type="gramEnd"/>
                      <w:r>
                        <w:rPr>
                          <w:rFonts w:ascii="Wingdings" w:hAnsi="Wingdings"/>
                          <w:color w:val="00B050"/>
                        </w:rPr>
                        <w:t>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9211" w14:textId="77777777" w:rsidR="008610F4" w:rsidRDefault="008610F4" w:rsidP="00E21951">
      <w:pPr>
        <w:spacing w:after="0" w:line="240" w:lineRule="auto"/>
      </w:pPr>
      <w:r>
        <w:separator/>
      </w:r>
    </w:p>
  </w:footnote>
  <w:footnote w:type="continuationSeparator" w:id="0">
    <w:p w14:paraId="1EE39035" w14:textId="77777777" w:rsidR="008610F4" w:rsidRDefault="008610F4" w:rsidP="00E2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F513" w14:textId="73775C59" w:rsidR="00E21951" w:rsidRDefault="002E5F28" w:rsidP="00E21951">
    <w:pPr>
      <w:pStyle w:val="Header"/>
      <w:jc w:val="center"/>
    </w:pPr>
    <w:r>
      <w:rPr>
        <w:noProof/>
      </w:rPr>
      <w:drawing>
        <wp:inline distT="0" distB="0" distL="0" distR="0" wp14:anchorId="451EB306" wp14:editId="70D6A58D">
          <wp:extent cx="3981450" cy="1148495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MA new logo for newsletters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702" cy="116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05"/>
    <w:multiLevelType w:val="hybridMultilevel"/>
    <w:tmpl w:val="66C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7D1E"/>
    <w:multiLevelType w:val="hybridMultilevel"/>
    <w:tmpl w:val="5848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26683">
    <w:abstractNumId w:val="1"/>
  </w:num>
  <w:num w:numId="2" w16cid:durableId="189195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51"/>
    <w:rsid w:val="00021CB2"/>
    <w:rsid w:val="000E39DE"/>
    <w:rsid w:val="0011097E"/>
    <w:rsid w:val="0012541E"/>
    <w:rsid w:val="001A0B1E"/>
    <w:rsid w:val="002C24ED"/>
    <w:rsid w:val="002E5F28"/>
    <w:rsid w:val="0039009A"/>
    <w:rsid w:val="003F0AE0"/>
    <w:rsid w:val="00657C81"/>
    <w:rsid w:val="007669E9"/>
    <w:rsid w:val="008610F4"/>
    <w:rsid w:val="00AB6587"/>
    <w:rsid w:val="00B3562C"/>
    <w:rsid w:val="00BA4013"/>
    <w:rsid w:val="00BC6F9A"/>
    <w:rsid w:val="00BF2FD8"/>
    <w:rsid w:val="00C10E47"/>
    <w:rsid w:val="00E21951"/>
    <w:rsid w:val="00EB4F0B"/>
    <w:rsid w:val="00ED1762"/>
    <w:rsid w:val="00F5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7996"/>
  <w15:docId w15:val="{350C610E-9A9D-41E1-9F72-9F80879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51"/>
  </w:style>
  <w:style w:type="paragraph" w:styleId="Footer">
    <w:name w:val="footer"/>
    <w:basedOn w:val="Normal"/>
    <w:link w:val="FooterChar"/>
    <w:uiPriority w:val="99"/>
    <w:unhideWhenUsed/>
    <w:rsid w:val="00E2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51"/>
  </w:style>
  <w:style w:type="paragraph" w:styleId="BalloonText">
    <w:name w:val="Balloon Text"/>
    <w:basedOn w:val="Normal"/>
    <w:link w:val="BalloonTextChar"/>
    <w:uiPriority w:val="99"/>
    <w:semiHidden/>
    <w:unhideWhenUsed/>
    <w:rsid w:val="00E2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Lura Leigh</dc:creator>
  <cp:lastModifiedBy>Robert Cox</cp:lastModifiedBy>
  <cp:revision>3</cp:revision>
  <cp:lastPrinted>2022-08-26T18:18:00Z</cp:lastPrinted>
  <dcterms:created xsi:type="dcterms:W3CDTF">2022-08-26T18:28:00Z</dcterms:created>
  <dcterms:modified xsi:type="dcterms:W3CDTF">2022-08-26T19:01:00Z</dcterms:modified>
</cp:coreProperties>
</file>